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43"/>
      </w:tblGrid>
      <w:tr w:rsidR="005C77EB" w:rsidRPr="005C77EB" w:rsidTr="005C77EB">
        <w:trPr>
          <w:tblCellSpacing w:w="7" w:type="dxa"/>
        </w:trPr>
        <w:tc>
          <w:tcPr>
            <w:tcW w:w="4500" w:type="pct"/>
            <w:vAlign w:val="center"/>
            <w:hideMark/>
          </w:tcPr>
          <w:p w:rsidR="005C77EB" w:rsidRPr="005C77EB" w:rsidRDefault="005C77EB" w:rsidP="005C77EB">
            <w:pPr>
              <w:spacing w:after="0" w:line="240" w:lineRule="auto"/>
              <w:rPr>
                <w:rFonts w:ascii="DINPromed" w:eastAsia="Times New Roman" w:hAnsi="DINPromed" w:cs="Times New Roman"/>
                <w:color w:val="1E2331"/>
                <w:sz w:val="36"/>
                <w:szCs w:val="36"/>
                <w:lang w:eastAsia="ru-RU"/>
              </w:rPr>
            </w:pPr>
            <w:r w:rsidRPr="005C77EB">
              <w:rPr>
                <w:rFonts w:ascii="DINPromed" w:eastAsia="Times New Roman" w:hAnsi="DINPromed" w:cs="Times New Roman"/>
                <w:color w:val="1E2331"/>
                <w:sz w:val="36"/>
                <w:szCs w:val="36"/>
                <w:lang w:eastAsia="ru-RU"/>
              </w:rPr>
              <w:t>Ответственность родителей за нарушение ПДД детьми</w:t>
            </w:r>
          </w:p>
        </w:tc>
      </w:tr>
      <w:tr w:rsidR="005C77EB" w:rsidRPr="005C77EB" w:rsidTr="005C77EB">
        <w:trPr>
          <w:tblCellSpacing w:w="7" w:type="dxa"/>
        </w:trPr>
        <w:tc>
          <w:tcPr>
            <w:tcW w:w="0" w:type="auto"/>
            <w:tcMar>
              <w:top w:w="30" w:type="dxa"/>
              <w:left w:w="30" w:type="dxa"/>
              <w:bottom w:w="150" w:type="dxa"/>
              <w:right w:w="30" w:type="dxa"/>
            </w:tcMar>
            <w:vAlign w:val="center"/>
            <w:hideMark/>
          </w:tcPr>
          <w:p w:rsidR="005C77EB" w:rsidRPr="005C77EB" w:rsidRDefault="005C77EB" w:rsidP="005C7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</w:pPr>
            <w:r w:rsidRPr="005C77EB">
              <w:rPr>
                <w:rFonts w:ascii="DINPro" w:eastAsia="Times New Roman" w:hAnsi="DINPro" w:cs="Times New Roman"/>
                <w:color w:val="393636"/>
                <w:sz w:val="21"/>
                <w:szCs w:val="21"/>
                <w:lang w:eastAsia="ru-RU"/>
              </w:rPr>
              <w:br/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Население России растет, увеличивается и количество автомобилей, принадлежащих частным лицам. Все это было бы хорошо, если бы не было сопряжено с увеличением числа дорожно-транспортных происшествий. 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  <w:t>Происходят они, к сожалению, и с участием</w:t>
            </w:r>
            <w:r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  д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етей</w:t>
            </w:r>
            <w:r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. 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Нередко ребенок недооценивает реальной опасности, грозящей ему на дороге, отчего и </w:t>
            </w:r>
            <w:proofErr w:type="gramStart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относится</w:t>
            </w:r>
            <w:proofErr w:type="gramEnd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 к Правилам дорожного движения без должного уважения. Уважение к ПДД, привычку неукоснительно их соблюдать должны прививать своим детям родители. 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  <w:t xml:space="preserve">Бывает зачастую и так, что именно родители подают плохой пример своим детям: </w:t>
            </w:r>
            <w:proofErr w:type="gramStart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переходят проезжую часть дороги</w:t>
            </w:r>
            <w:proofErr w:type="gramEnd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 в местах, где это запрещено, сажают детей, не достигших 12 лет, на передние сиденья своих автомобилей. 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  <w:t>Все это ведет к росту детского дорожно-транспортного травматизма. Достаточно хотя бы раз в неделю в течение 10-15 минут со своим ребенком провести беседу-игру по Правилам дорожного движения, чтобы он другими глазами посмотрел на ситуацию. Такой ребенок в дальнейшем самостоятельно сумеет ориентироваться в сложной обстановке на дорогах. Еще одна распространенная ошибка родителей – действия по принципу «со мной можно». Если Вы показываете ребенку на собственном примере как перебежать на красный, будьте уверены, оставшись один, он попытается повторить этот трюк. 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  <w:t>Несовершеннолетние обязаны знать не только свои права и обязанности как участников дорожного движения, но и к каким последствиям может привести их нарушение. Кодекс об административной ответственности 16 лет определяет как возраст, по достижении которого наступает ответственность за совершение административного правонарушения, в том числе - и в сфере безопасности дорожного движения</w:t>
            </w:r>
            <w:proofErr w:type="gramStart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К</w:t>
            </w:r>
            <w:proofErr w:type="gramEnd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 уголовной ответственности подлежит лицо, достигшее к моменту совершения преступления 16 лет. Но за отдельные виды преступлений (угон ТС, если в результате ДТП наступает смерть участника дорожного движения по вине несовершеннолетнего водителя) ответственность, предусмотренная уголовным законодательством, наступает с 14 лет. 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  <w:t>Ответственность для привлечения взрослых предусмотрена в статье 63 Семейного кодекса Р</w:t>
            </w:r>
            <w:proofErr w:type="gramStart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Ф(</w:t>
            </w:r>
            <w:proofErr w:type="gramEnd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 xml:space="preserve">"Права и обязанности родителей по воспитанию и образованию детей": Родители имеют право и обязаны воспитывать своих детей. Родители несут ответственность за воспитание и развитие своих детей. </w:t>
            </w:r>
            <w:proofErr w:type="gramStart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Они обязаны заботиться о здоровье, физическом, психическом, духовном и нравственном развитии своих детей...), а также статья 5.35 КоАП РФ (Неисполнение или ненадлежащее исполнение родителями или иными законными представителями несовершеннолетних обязанностей по содержанию, воспитанию, обучению, защите прав и интересов несовершеннолетних - влечет предупреждение или наложение административного штрафа в размере о</w:t>
            </w:r>
            <w:bookmarkStart w:id="0" w:name="_GoBack"/>
            <w:bookmarkEnd w:id="0"/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t>т ста до пятисот рублей). </w:t>
            </w:r>
            <w:r w:rsidRPr="005C77EB">
              <w:rPr>
                <w:rFonts w:ascii="Times New Roman" w:eastAsia="Times New Roman" w:hAnsi="Times New Roman" w:cs="Times New Roman"/>
                <w:color w:val="393636"/>
                <w:sz w:val="28"/>
                <w:szCs w:val="28"/>
                <w:lang w:eastAsia="ru-RU"/>
              </w:rPr>
              <w:br/>
            </w:r>
            <w:proofErr w:type="gramEnd"/>
          </w:p>
        </w:tc>
      </w:tr>
    </w:tbl>
    <w:p w:rsidR="004728F8" w:rsidRDefault="004728F8"/>
    <w:sectPr w:rsidR="004728F8" w:rsidSect="00B0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NProm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N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8DC"/>
    <w:rsid w:val="004728F8"/>
    <w:rsid w:val="005C77EB"/>
    <w:rsid w:val="0076307A"/>
    <w:rsid w:val="00B03399"/>
    <w:rsid w:val="00F43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Петров В.М.</cp:lastModifiedBy>
  <cp:revision>2</cp:revision>
  <dcterms:created xsi:type="dcterms:W3CDTF">2017-10-31T11:38:00Z</dcterms:created>
  <dcterms:modified xsi:type="dcterms:W3CDTF">2017-10-31T11:38:00Z</dcterms:modified>
</cp:coreProperties>
</file>